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F" w:rsidRPr="001A47C3" w:rsidRDefault="002F19DF" w:rsidP="002F19DF">
      <w:pPr>
        <w:spacing w:line="240" w:lineRule="auto"/>
        <w:ind w:right="-388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noProof/>
          <w:color w:val="000000" w:themeColor="text1"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6E3F4E45" wp14:editId="0DAA8CC1">
            <wp:simplePos x="0" y="0"/>
            <wp:positionH relativeFrom="column">
              <wp:posOffset>975995</wp:posOffset>
            </wp:positionH>
            <wp:positionV relativeFrom="paragraph">
              <wp:posOffset>-639808</wp:posOffset>
            </wp:positionV>
            <wp:extent cx="558141" cy="461707"/>
            <wp:effectExtent l="0" t="0" r="0" b="0"/>
            <wp:wrapNone/>
            <wp:docPr id="1" name="Imagem 1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" cy="46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República de Moçambique</w:t>
      </w:r>
    </w:p>
    <w:p w:rsidR="002F19DF" w:rsidRPr="001A47C3" w:rsidRDefault="002F19DF" w:rsidP="002F19DF">
      <w:pPr>
        <w:spacing w:line="240" w:lineRule="auto"/>
        <w:ind w:right="-388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Governo da Província da Zambézia</w:t>
      </w:r>
    </w:p>
    <w:p w:rsidR="002F19DF" w:rsidRPr="001A47C3" w:rsidRDefault="002F19DF" w:rsidP="002F19DF">
      <w:pPr>
        <w:spacing w:line="240" w:lineRule="auto"/>
        <w:ind w:left="-284" w:right="-388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Direcção Provincial dos Combatentes</w:t>
      </w:r>
    </w:p>
    <w:p w:rsidR="002F19DF" w:rsidRPr="001A47C3" w:rsidRDefault="002F19DF" w:rsidP="002F19DF">
      <w:pPr>
        <w:keepNext/>
        <w:framePr w:dropCap="drop" w:lines="3" w:wrap="around" w:vAnchor="text" w:hAnchor="page" w:x="1" w:y="477"/>
        <w:spacing w:after="0" w:line="240" w:lineRule="auto"/>
        <w:jc w:val="center"/>
        <w:textAlignment w:val="baseline"/>
        <w:rPr>
          <w:rFonts w:ascii="Bookman Old Style" w:hAnsi="Bookman Old Style"/>
          <w:color w:val="000000" w:themeColor="text1"/>
          <w:position w:val="-10"/>
          <w:sz w:val="18"/>
          <w:szCs w:val="18"/>
          <w:lang w:val="pt-PT"/>
        </w:rPr>
      </w:pPr>
    </w:p>
    <w:tbl>
      <w:tblPr>
        <w:tblStyle w:val="Tabelacomgrelha"/>
        <w:tblW w:w="425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F19DF" w:rsidRPr="001A47C3" w:rsidTr="00387B29">
        <w:tc>
          <w:tcPr>
            <w:tcW w:w="4253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F19DF" w:rsidRPr="001A47C3" w:rsidRDefault="002F19DF" w:rsidP="00387B29">
            <w:pPr>
              <w:tabs>
                <w:tab w:val="left" w:pos="4111"/>
              </w:tabs>
              <w:ind w:right="317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pt-PT"/>
              </w:rPr>
            </w:pPr>
            <w:r w:rsidRPr="001A47C3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pt-PT"/>
              </w:rPr>
              <w:t>BOLETIM I</w:t>
            </w:r>
            <w:r w:rsidR="001A47C3" w:rsidRPr="001A47C3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pt-PT"/>
              </w:rPr>
              <w:t>NFORMATIVO SEMANAL DE 10/09 À 23</w:t>
            </w:r>
            <w:r w:rsidRPr="001A47C3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pt-PT"/>
              </w:rPr>
              <w:t>/09 DE 2018.</w:t>
            </w:r>
          </w:p>
        </w:tc>
      </w:tr>
    </w:tbl>
    <w:p w:rsidR="002F19DF" w:rsidRPr="001A47C3" w:rsidRDefault="002F19DF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2F19DF" w:rsidRPr="001A47C3" w:rsidRDefault="002F19DF" w:rsidP="00281201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 xml:space="preserve">VI </w:t>
      </w:r>
      <w:r w:rsidR="00E53C54"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SESSÃO DO COLECTIVO DA DIRECÇÃO.</w:t>
      </w:r>
    </w:p>
    <w:p w:rsidR="00A7196F" w:rsidRPr="00A7196F" w:rsidRDefault="00A7196F" w:rsidP="00A7196F">
      <w:pPr>
        <w:keepNext/>
        <w:framePr w:dropCap="drop" w:lines="3" w:wrap="around" w:vAnchor="text" w:hAnchor="text"/>
        <w:spacing w:after="0" w:line="633" w:lineRule="exact"/>
        <w:jc w:val="both"/>
        <w:textAlignment w:val="baseline"/>
        <w:rPr>
          <w:rFonts w:ascii="Bookman Old Style" w:hAnsi="Bookman Old Style"/>
          <w:color w:val="000000" w:themeColor="text1"/>
          <w:position w:val="-9"/>
          <w:sz w:val="82"/>
          <w:szCs w:val="18"/>
          <w:lang w:val="pt-PT"/>
        </w:rPr>
      </w:pPr>
      <w:r w:rsidRPr="00A7196F">
        <w:rPr>
          <w:rFonts w:ascii="Bookman Old Style" w:hAnsi="Bookman Old Style"/>
          <w:color w:val="000000" w:themeColor="text1"/>
          <w:position w:val="-9"/>
          <w:sz w:val="82"/>
          <w:szCs w:val="18"/>
          <w:lang w:val="pt-PT"/>
        </w:rPr>
        <w:t>N</w:t>
      </w:r>
    </w:p>
    <w:p w:rsidR="00281201" w:rsidRPr="001A47C3" w:rsidRDefault="00763A55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o</w:t>
      </w:r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>s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dia</w:t>
      </w:r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>s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13 e 14 de Setembro de 2018, decorreu </w:t>
      </w:r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no Gabinete de trabalho da </w:t>
      </w:r>
      <w:proofErr w:type="spellStart"/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>Exma</w:t>
      </w:r>
      <w:proofErr w:type="spellEnd"/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Senhora Directora Provincial dos Combatentes da Zambézia (Amina Manuel </w:t>
      </w:r>
      <w:proofErr w:type="spellStart"/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>Tabane</w:t>
      </w:r>
      <w:proofErr w:type="spellEnd"/>
      <w:r w:rsidR="00691868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)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a VI Sessão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Ordinária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do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Colectivo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de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Direcção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d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e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entre os </w:t>
      </w:r>
      <w:r w:rsidR="002B3042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vários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assuntos abordados na sessão importa sublinhar os seguintes:</w:t>
      </w:r>
    </w:p>
    <w:p w:rsidR="000A6AA4" w:rsidRPr="001A47C3" w:rsidRDefault="000A6AA4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763A55" w:rsidRPr="001A47C3" w:rsidRDefault="00EA4D91" w:rsidP="00281201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BALANÇ</w:t>
      </w: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O DAS COMEMORAÇÕES DO DIA 07 DE SETEMBRO DE 2018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.</w:t>
      </w:r>
    </w:p>
    <w:p w:rsidR="00763A55" w:rsidRPr="001A47C3" w:rsidRDefault="00763A55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Quanto a este ponto a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Chefe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do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Departamento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de 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>Historia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>(</w:t>
      </w:r>
      <w:proofErr w:type="spellStart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Raima</w:t>
      </w:r>
      <w:proofErr w:type="spellEnd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Roberto Julião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>)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fez um breve resumo das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cerimónias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centrais decorridas na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Cidade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da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Beira, que contou com a presença ao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mais alto nível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>,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do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Chefe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do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Estado Moçambicano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Filipe Jacinto </w:t>
      </w:r>
      <w:proofErr w:type="spellStart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Nyuse</w:t>
      </w:r>
      <w:proofErr w:type="spellEnd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, Sua Excelência Presidente da Republica de Moçambique.</w:t>
      </w:r>
    </w:p>
    <w:p w:rsidR="00763A55" w:rsidRPr="001A47C3" w:rsidRDefault="00763A55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1E1551" w:rsidRPr="001A47C3" w:rsidRDefault="001E1551" w:rsidP="00281201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PREPARATIVOS PRA DIA 25 DE SETEMBRO</w:t>
      </w:r>
      <w:r w:rsidR="00E53C54"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.</w:t>
      </w:r>
    </w:p>
    <w:p w:rsidR="007D366F" w:rsidRPr="001A47C3" w:rsidRDefault="00281201" w:rsidP="002F19DF">
      <w:pPr>
        <w:spacing w:line="240" w:lineRule="auto"/>
        <w:jc w:val="both"/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</w:pP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Comemora-se no dia 25 de Setembro</w:t>
      </w:r>
      <w:r w:rsidR="00F64109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,</w:t>
      </w:r>
      <w:r w:rsidR="00F64109" w:rsidRPr="00F64109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 </w:t>
      </w:r>
      <w:r w:rsidR="00F64109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dia das Forças Armadas de Defesa de Moçambique</w:t>
      </w:r>
      <w:r w:rsidR="00F64109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.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 Reza a História de Moçambique que foi nesta data, no ano de 1964, que guerrilheiros da Frente de Libertação de Moçambique 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lastRenderedPageBreak/>
        <w:t>(FRELIMO), encabeçados por Alberto Chipande, assaltaram o Posto Administrativo do Chai, Província de Cabo Delgado, norte de Moçambique, iniciando a Luta Armada de Libertação Nacional.</w:t>
      </w:r>
    </w:p>
    <w:p w:rsidR="00281201" w:rsidRPr="001A47C3" w:rsidRDefault="00281201" w:rsidP="007A4EC3">
      <w:pPr>
        <w:jc w:val="both"/>
        <w:rPr>
          <w:b/>
          <w:i/>
          <w:sz w:val="18"/>
          <w:szCs w:val="18"/>
          <w:lang w:val="pt-PT"/>
        </w:rPr>
      </w:pP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E pra este ano, o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Departamento 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de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Historia 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esta a levar a cabo,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alguns </w:t>
      </w:r>
      <w:r w:rsidR="00616251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e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ventos p</w:t>
      </w:r>
      <w:r w:rsidR="00F64109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a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ra divulgar a Historia de Luta de Libertacao Nacional, tais como: </w:t>
      </w:r>
      <w:r w:rsidR="00616251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palestras, deb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ates televisivos e radiofonicos sobre a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Historia 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de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Luta 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de </w:t>
      </w:r>
      <w:r w:rsidR="000A6AA4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Libertacao Nacinal</w:t>
      </w:r>
      <w:r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>.</w:t>
      </w:r>
      <w:r w:rsidR="007A4EC3" w:rsidRPr="001A47C3">
        <w:rPr>
          <w:rFonts w:ascii="Bookman Old Style" w:hAnsi="Bookman Old Style" w:cs="Segoe UI"/>
          <w:color w:val="333333"/>
          <w:sz w:val="18"/>
          <w:szCs w:val="18"/>
          <w:shd w:val="clear" w:color="auto" w:fill="FFFFFF"/>
        </w:rPr>
        <w:t xml:space="preserve"> </w:t>
      </w:r>
      <w:r w:rsidR="000A6AA4" w:rsidRPr="001A47C3">
        <w:rPr>
          <w:sz w:val="18"/>
          <w:szCs w:val="18"/>
          <w:lang w:val="pt-PT"/>
        </w:rPr>
        <w:t>P</w:t>
      </w:r>
      <w:r w:rsidR="00F64109">
        <w:rPr>
          <w:sz w:val="18"/>
          <w:szCs w:val="18"/>
          <w:lang w:val="pt-PT"/>
        </w:rPr>
        <w:t>a</w:t>
      </w:r>
      <w:r w:rsidR="000A6AA4" w:rsidRPr="001A47C3">
        <w:rPr>
          <w:sz w:val="18"/>
          <w:szCs w:val="18"/>
          <w:lang w:val="pt-PT"/>
        </w:rPr>
        <w:t>ra este ano o dia 25 de Setembro será comemorado sob o lema</w:t>
      </w:r>
      <w:r w:rsidR="007A4EC3" w:rsidRPr="001A47C3">
        <w:rPr>
          <w:sz w:val="18"/>
          <w:szCs w:val="18"/>
          <w:lang w:val="pt-PT"/>
        </w:rPr>
        <w:t xml:space="preserve">: </w:t>
      </w:r>
      <w:r w:rsidR="007A4EC3" w:rsidRPr="001A47C3">
        <w:rPr>
          <w:b/>
          <w:i/>
          <w:sz w:val="18"/>
          <w:szCs w:val="18"/>
          <w:lang w:val="pt-PT"/>
        </w:rPr>
        <w:t>“Forças Armadas de Defesa de Moçambique, 54 Anos, Baluarte da Unidade Nacional, Paz e Desenvolvimento”</w:t>
      </w:r>
    </w:p>
    <w:p w:rsidR="001A47C3" w:rsidRPr="001A47C3" w:rsidRDefault="001A47C3" w:rsidP="007A4EC3">
      <w:pPr>
        <w:jc w:val="both"/>
        <w:rPr>
          <w:b/>
          <w:i/>
          <w:sz w:val="18"/>
          <w:szCs w:val="18"/>
          <w:lang w:val="pt-PT"/>
        </w:rPr>
      </w:pPr>
    </w:p>
    <w:p w:rsidR="000A6AA4" w:rsidRPr="001A47C3" w:rsidRDefault="000A6AA4" w:rsidP="007A4EC3">
      <w:pPr>
        <w:jc w:val="both"/>
        <w:rPr>
          <w:sz w:val="18"/>
          <w:szCs w:val="18"/>
          <w:u w:val="single"/>
          <w:lang w:val="pt-PT"/>
        </w:rPr>
      </w:pPr>
      <w:r w:rsidRPr="001A47C3">
        <w:rPr>
          <w:noProof/>
          <w:sz w:val="18"/>
          <w:szCs w:val="18"/>
          <w:u w:val="single"/>
          <w:lang w:eastAsia="pt-BR"/>
        </w:rPr>
        <w:drawing>
          <wp:inline distT="0" distB="0" distL="0" distR="0" wp14:anchorId="62E679F0" wp14:editId="3EE0E45F">
            <wp:extent cx="2668772" cy="1924493"/>
            <wp:effectExtent l="0" t="0" r="0" b="0"/>
            <wp:docPr id="2" name="Imagem 2" descr="C:\Users\JUMA BONDE\Desktop\68747470733a2f2f73332e616d617a6f6e6177732e636f6d2f776174747061642d6d656469612d736572766963652f53746f7279496d6167652f5a50375561502d757944536762673d3d2d3331363337323934342e3134373839396563313838313836623332383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A BONDE\Desktop\68747470733a2f2f73332e616d617a6f6e6177732e636f6d2f776174747061642d6d656469612d736572766963652f53746f7279496d6167652f5a50375561502d757944536762673d3d2d3331363337323934342e31343738393965633138383138366233323831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C3" w:rsidRPr="001A47C3" w:rsidRDefault="001A47C3" w:rsidP="007A4EC3">
      <w:pPr>
        <w:jc w:val="both"/>
        <w:rPr>
          <w:i/>
          <w:sz w:val="16"/>
          <w:szCs w:val="16"/>
          <w:lang w:val="pt-PT"/>
        </w:rPr>
      </w:pPr>
      <w:r w:rsidRPr="001A47C3">
        <w:rPr>
          <w:i/>
          <w:sz w:val="16"/>
          <w:szCs w:val="16"/>
          <w:lang w:val="pt-PT"/>
        </w:rPr>
        <w:t>Fonte: Manual Historia de Luta de Libertação Nacional</w:t>
      </w:r>
    </w:p>
    <w:p w:rsidR="001E1551" w:rsidRPr="001A47C3" w:rsidRDefault="00E53C54" w:rsidP="00281201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>HARMONIZAÇÃO DOS DADOS DOS COMBATENTES NOS DISTRITOS.</w:t>
      </w:r>
    </w:p>
    <w:p w:rsidR="00E53C54" w:rsidRPr="001A47C3" w:rsidRDefault="00164617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A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Direcção Provincial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dos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Combatentes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da </w:t>
      </w:r>
      <w:r w:rsidR="007A4EC3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Zambézia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, esta levar a cabo um trabalho,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a fim de harmonizar os dados dos c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ombatentes, no distrito, para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tal,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deslocar-se-ão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técnicos da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lastRenderedPageBreak/>
        <w:t xml:space="preserve">Direcção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ao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s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distritos, a fim de confrontar os dados estatísticos dos combatentes, p</w:t>
      </w:r>
      <w:r w:rsidR="00F64109">
        <w:rPr>
          <w:rFonts w:ascii="Bookman Old Style" w:hAnsi="Bookman Old Style"/>
          <w:color w:val="000000" w:themeColor="text1"/>
          <w:sz w:val="18"/>
          <w:szCs w:val="18"/>
          <w:lang w:val="pt-PT"/>
        </w:rPr>
        <w:t>a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ra que não haja divergências de estatística dos dados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entre a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</w:t>
      </w:r>
      <w:r w:rsidR="000A6AA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Direcção Provincial e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os distritos.</w:t>
      </w:r>
    </w:p>
    <w:p w:rsidR="001E1551" w:rsidRDefault="007A4EC3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Relativamente a este ponto, importa referir que no dia 20 de Setembro de 2018, a Exma Senhora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Directora Provincial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dos Combatentes da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Zambézia Amina </w:t>
      </w:r>
      <w:proofErr w:type="spellStart"/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Tabane</w:t>
      </w:r>
      <w:proofErr w:type="spellEnd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, efectuou uma viagem ao di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strito de </w:t>
      </w:r>
      <w:proofErr w:type="spellStart"/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Gile</w:t>
      </w:r>
      <w:proofErr w:type="spellEnd"/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, concretamente na localidade de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Alto </w:t>
      </w:r>
      <w:proofErr w:type="spellStart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Ligonha</w:t>
      </w:r>
      <w:proofErr w:type="spellEnd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no </w:t>
      </w:r>
      <w:r w:rsidR="00616251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âmbito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da harmonização dos dados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estatísticos dos combatentes, e se fazia acompanhar consigo 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dois funcionários da Direcção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nomeadamente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: Eliseu </w:t>
      </w:r>
      <w:proofErr w:type="spellStart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Sumaila</w:t>
      </w:r>
      <w:proofErr w:type="spellEnd"/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(Chefe do Departamento de Assistência e Reinserção Social) e Joaquim João (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Técnico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do Departamento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Assistência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e </w:t>
      </w:r>
      <w:r w:rsidR="00462294"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>Reinserção</w:t>
      </w:r>
      <w:r w:rsidRPr="001A47C3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Social) </w:t>
      </w:r>
    </w:p>
    <w:p w:rsidR="00591864" w:rsidRPr="001A47C3" w:rsidRDefault="00591864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2F19DF" w:rsidRDefault="001A47C3" w:rsidP="00435C18">
      <w:pPr>
        <w:shd w:val="clear" w:color="auto" w:fill="BFBFBF" w:themeFill="background1" w:themeFillShade="BF"/>
        <w:spacing w:line="240" w:lineRule="auto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b/>
          <w:color w:val="000000" w:themeColor="text1"/>
          <w:sz w:val="18"/>
          <w:szCs w:val="18"/>
          <w:lang w:val="pt-PT"/>
        </w:rPr>
        <w:t xml:space="preserve">VISITA DOMICILIARIA AOS COMBATENTES </w:t>
      </w:r>
    </w:p>
    <w:p w:rsidR="00367535" w:rsidRDefault="00367535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Durante o período em </w:t>
      </w:r>
      <w:r w:rsidR="00591864"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>análise</w:t>
      </w: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técnicos da Direcção Provincial dos Combatentes da Zambézia, efectuaram visita </w:t>
      </w:r>
      <w:r w:rsidR="00591864"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>domiciliária</w:t>
      </w: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a família Inácio Meneses, pelo desaparecimento físico </w:t>
      </w:r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>da sua a</w:t>
      </w: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>nti querida filha</w:t>
      </w:r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>,</w:t>
      </w: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</w:t>
      </w:r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no dia 05 do corrente mês no Hospital Central de Quelimane </w:t>
      </w:r>
      <w:proofErr w:type="gramStart"/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>vitima</w:t>
      </w:r>
      <w:proofErr w:type="gramEnd"/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de doença</w:t>
      </w:r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, que em vida respondia pelo nome de Letícia </w:t>
      </w:r>
      <w:proofErr w:type="spellStart"/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>Maiza</w:t>
      </w:r>
      <w:proofErr w:type="spellEnd"/>
      <w:r w:rsidRPr="00367535">
        <w:rPr>
          <w:rFonts w:ascii="Bookman Old Style" w:hAnsi="Bookman Old Style"/>
          <w:color w:val="000000" w:themeColor="text1"/>
          <w:sz w:val="18"/>
          <w:szCs w:val="18"/>
          <w:lang w:val="pt-PT"/>
        </w:rPr>
        <w:t xml:space="preserve"> Meneses, a malograda beneficiava-se de uma bolsa de estudo atribuída pela Direcção Provincial dos Combatentes da Zambézia.</w:t>
      </w:r>
    </w:p>
    <w:p w:rsidR="00367535" w:rsidRPr="00367535" w:rsidRDefault="00367535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>
        <w:rPr>
          <w:rFonts w:ascii="Bookman Old Style" w:hAnsi="Bookman Old Style"/>
          <w:color w:val="000000" w:themeColor="text1"/>
          <w:sz w:val="18"/>
          <w:szCs w:val="18"/>
          <w:lang w:val="pt-PT"/>
        </w:rPr>
        <w:t>Também foram visitados, alguns combatentes da cidade de Quelimane, que padecem de alguma enfermidade.</w:t>
      </w:r>
    </w:p>
    <w:p w:rsidR="001A47C3" w:rsidRDefault="001A47C3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1A47C3" w:rsidRDefault="001A47C3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</w:p>
    <w:p w:rsidR="001A47C3" w:rsidRDefault="00591864" w:rsidP="002F19DF">
      <w:pPr>
        <w:spacing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  <w:lang w:val="pt-PT"/>
        </w:rPr>
      </w:pPr>
      <w:r w:rsidRPr="001A47C3">
        <w:rPr>
          <w:rFonts w:ascii="Bookman Old Style" w:hAnsi="Bookman Old Style"/>
          <w:noProof/>
          <w:color w:val="000000" w:themeColor="text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23A0" wp14:editId="092A63C8">
                <wp:simplePos x="0" y="0"/>
                <wp:positionH relativeFrom="column">
                  <wp:posOffset>594995</wp:posOffset>
                </wp:positionH>
                <wp:positionV relativeFrom="paragraph">
                  <wp:posOffset>249673</wp:posOffset>
                </wp:positionV>
                <wp:extent cx="2524125" cy="866775"/>
                <wp:effectExtent l="0" t="0" r="28575" b="2857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9DF" w:rsidRPr="00F54C81" w:rsidRDefault="002F19DF" w:rsidP="002F19DF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Propriedade: DPC Zambézia</w:t>
                            </w:r>
                          </w:p>
                          <w:p w:rsidR="002F19DF" w:rsidRPr="00F54C81" w:rsidRDefault="002F19DF" w:rsidP="002F19DF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Edição &amp; Imagens: Magnos Cebola</w:t>
                            </w:r>
                          </w:p>
                          <w:p w:rsidR="002F19DF" w:rsidRPr="00F54C81" w:rsidRDefault="006F7C33" w:rsidP="002F19DF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Imprenso: 08 exemplares; 6</w:t>
                            </w:r>
                            <w:r w:rsidR="002F19DF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ª </w:t>
                            </w:r>
                            <w:r w:rsidR="002F19DF"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Edição</w:t>
                            </w:r>
                          </w:p>
                          <w:p w:rsidR="002F19DF" w:rsidRDefault="002F19DF" w:rsidP="002F19DF"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Coordenação: Magnos Cebola </w:t>
                            </w:r>
                            <w:proofErr w:type="gramStart"/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e </w:t>
                            </w:r>
                            <w:r w:rsidR="006F7C33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Joana</w:t>
                            </w:r>
                            <w:proofErr w:type="gramEnd"/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 Luís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left:0;text-align:left;margin-left:46.85pt;margin-top:19.65pt;width:198.7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" fillcolor="window" strokecolor="window" strokeweight="2pt">
                <v:textbox>
                  <w:txbxContent>
                    <w:p w:rsidR="002F19DF" w:rsidRPr="00F54C81" w:rsidRDefault="002F19DF" w:rsidP="002F19DF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Propriedade: DPC Zambézia</w:t>
                      </w:r>
                    </w:p>
                    <w:p w:rsidR="002F19DF" w:rsidRPr="00F54C81" w:rsidRDefault="002F19DF" w:rsidP="002F19DF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Edição &amp; Imagens: Magnos Cebola</w:t>
                      </w:r>
                    </w:p>
                    <w:p w:rsidR="002F19DF" w:rsidRPr="00F54C81" w:rsidRDefault="006F7C33" w:rsidP="002F19DF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Imprenso: 08 exemplares; 6</w:t>
                      </w:r>
                      <w:r w:rsidR="002F19DF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ª </w:t>
                      </w:r>
                      <w:r w:rsidR="002F19DF"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Edição</w:t>
                      </w:r>
                    </w:p>
                    <w:p w:rsidR="002F19DF" w:rsidRDefault="002F19DF" w:rsidP="002F19DF"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Coordenação: Magnos Cebola </w:t>
                      </w:r>
                      <w:proofErr w:type="gramStart"/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e </w:t>
                      </w:r>
                      <w:r w:rsidR="006F7C33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Joana</w:t>
                      </w:r>
                      <w:proofErr w:type="gramEnd"/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 Luís</w:t>
                      </w:r>
                    </w:p>
                  </w:txbxContent>
                </v:textbox>
              </v:rect>
            </w:pict>
          </mc:Fallback>
        </mc:AlternateContent>
      </w:r>
    </w:p>
    <w:p w:rsidR="002F19DF" w:rsidRDefault="002F19DF" w:rsidP="002F19DF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  <w:sectPr w:rsidR="002F19DF" w:rsidSect="00B8767A">
          <w:pgSz w:w="16838" w:h="11906" w:orient="landscape"/>
          <w:pgMar w:top="1276" w:right="1417" w:bottom="1135" w:left="1417" w:header="708" w:footer="708" w:gutter="0"/>
          <w:cols w:num="3" w:space="708"/>
          <w:docGrid w:linePitch="360"/>
        </w:sectPr>
      </w:pPr>
    </w:p>
    <w:tbl>
      <w:tblPr>
        <w:tblStyle w:val="Tabelacomgrelha"/>
        <w:tblpPr w:leftFromText="141" w:rightFromText="141" w:vertAnchor="text" w:horzAnchor="margin" w:tblpX="-601" w:tblpY="-1548"/>
        <w:tblW w:w="10272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2F19DF" w:rsidTr="00387B29">
        <w:tc>
          <w:tcPr>
            <w:tcW w:w="9671" w:type="dxa"/>
            <w:tcBorders>
              <w:top w:val="nil"/>
              <w:bottom w:val="thinThickThinMediumGap" w:sz="24" w:space="0" w:color="auto"/>
            </w:tcBorders>
          </w:tcPr>
          <w:p w:rsidR="002F19DF" w:rsidRDefault="002F19DF" w:rsidP="00387B29">
            <w:pPr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</w:p>
          <w:p w:rsidR="002F19DF" w:rsidRDefault="002F19DF" w:rsidP="00387B29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</w:p>
          <w:tbl>
            <w:tblPr>
              <w:tblStyle w:val="Tabelacomgrelha"/>
              <w:tblpPr w:leftFromText="141" w:rightFromText="141" w:vertAnchor="text" w:horzAnchor="margin" w:tblpY="-150"/>
              <w:tblOverlap w:val="never"/>
              <w:tblW w:w="102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754"/>
              <w:gridCol w:w="3382"/>
            </w:tblGrid>
            <w:tr w:rsidR="002F19DF" w:rsidTr="00387B29">
              <w:tc>
                <w:tcPr>
                  <w:tcW w:w="3114" w:type="dxa"/>
                </w:tcPr>
                <w:p w:rsidR="002F19DF" w:rsidRDefault="002F19DF" w:rsidP="00387B29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6DDCA105" wp14:editId="441A3A9F">
                        <wp:extent cx="1866900" cy="112395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4" w:type="dxa"/>
                  <w:vMerge w:val="restart"/>
                </w:tcPr>
                <w:p w:rsidR="002F19DF" w:rsidRDefault="002F19DF" w:rsidP="00387B29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3D47CA3E" wp14:editId="06267642">
                        <wp:extent cx="2257425" cy="1580752"/>
                        <wp:effectExtent l="0" t="0" r="0" b="63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993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2" w:type="dxa"/>
                </w:tcPr>
                <w:p w:rsidR="002F19DF" w:rsidRDefault="002F19DF" w:rsidP="00387B29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0C936B44" wp14:editId="0E86C667">
                        <wp:extent cx="2009775" cy="1200150"/>
                        <wp:effectExtent l="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9DF" w:rsidTr="00387B29">
              <w:tc>
                <w:tcPr>
                  <w:tcW w:w="3114" w:type="dxa"/>
                </w:tcPr>
                <w:p w:rsidR="002F19DF" w:rsidRDefault="002F19DF" w:rsidP="00387B29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19DF" w:rsidRDefault="002F19DF" w:rsidP="00387B29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  <w:tc>
                <w:tcPr>
                  <w:tcW w:w="3382" w:type="dxa"/>
                </w:tcPr>
                <w:p w:rsidR="002F19DF" w:rsidRDefault="002F19DF" w:rsidP="00387B29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</w:tr>
          </w:tbl>
          <w:p w:rsidR="002F19DF" w:rsidRPr="00DF4EAB" w:rsidRDefault="002B3042" w:rsidP="00387B29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  <w:r w:rsidRPr="002B3042">
              <w:rPr>
                <w:rFonts w:ascii="Bookman Old Style" w:hAnsi="Bookman Old Style"/>
                <w:b/>
                <w:i/>
                <w:sz w:val="40"/>
                <w:szCs w:val="40"/>
                <w:lang w:val="pt-PT"/>
              </w:rPr>
              <w:t>“Forças Armadas de Defesa de Moçambique, 54 Anos, Baluarte da Unidade Nacional, Paz e Desenvolvimento”</w:t>
            </w:r>
          </w:p>
        </w:tc>
      </w:tr>
      <w:tr w:rsidR="002F19DF" w:rsidTr="00387B29">
        <w:trPr>
          <w:trHeight w:val="603"/>
        </w:trPr>
        <w:tc>
          <w:tcPr>
            <w:tcW w:w="10272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</w:tcPr>
          <w:p w:rsidR="002F19DF" w:rsidRPr="006F7C33" w:rsidRDefault="006F7C33" w:rsidP="00387B29">
            <w:pPr>
              <w:shd w:val="clear" w:color="auto" w:fill="FFFFFF"/>
              <w:spacing w:after="210" w:line="7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8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8"/>
                <w:sz w:val="24"/>
                <w:szCs w:val="24"/>
                <w:lang w:eastAsia="pt-BR"/>
              </w:rPr>
              <w:t xml:space="preserve">DPCZ FAZ </w:t>
            </w:r>
            <w:r w:rsidRPr="006F7C33">
              <w:rPr>
                <w:rFonts w:ascii="Arial" w:eastAsia="Times New Roman" w:hAnsi="Arial" w:cs="Arial"/>
                <w:b/>
                <w:bCs/>
                <w:color w:val="000008"/>
                <w:sz w:val="24"/>
                <w:szCs w:val="24"/>
                <w:lang w:eastAsia="pt-BR"/>
              </w:rPr>
              <w:t>HARMONIZAÇÃO DOS DADOS DOS COMBATENTES NOS DISTRITOS.</w:t>
            </w:r>
          </w:p>
        </w:tc>
      </w:tr>
      <w:tr w:rsidR="002F19DF" w:rsidTr="006F7C33">
        <w:tc>
          <w:tcPr>
            <w:tcW w:w="9671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  <w:shd w:val="clear" w:color="auto" w:fill="BFBFBF" w:themeFill="background1" w:themeFillShade="BF"/>
          </w:tcPr>
          <w:p w:rsidR="002F19DF" w:rsidRDefault="006F7C33" w:rsidP="00387B29">
            <w:pPr>
              <w:jc w:val="both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78FC2" wp14:editId="2EA2CADD">
                      <wp:simplePos x="0" y="0"/>
                      <wp:positionH relativeFrom="column">
                        <wp:posOffset>3124359</wp:posOffset>
                      </wp:positionH>
                      <wp:positionV relativeFrom="paragraph">
                        <wp:posOffset>1801728</wp:posOffset>
                      </wp:positionV>
                      <wp:extent cx="4890305" cy="1392940"/>
                      <wp:effectExtent l="0" t="0" r="1905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890305" cy="139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7C33" w:rsidRPr="006F7C33" w:rsidRDefault="006F7C33" w:rsidP="006F7C3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6F7C33">
                                    <w:rPr>
                                      <w:rFonts w:ascii="Bookman Old Style" w:hAnsi="Bookman Old Style"/>
                                      <w:sz w:val="32"/>
                                      <w:szCs w:val="32"/>
                                      <w:lang w:val="pt-PT"/>
                                    </w:rPr>
                                    <w:t xml:space="preserve">25 </w:t>
                                  </w:r>
                                  <w:proofErr w:type="gramStart"/>
                                  <w:r w:rsidRPr="006F7C33">
                                    <w:rPr>
                                      <w:rFonts w:ascii="Bookman Old Style" w:hAnsi="Bookman Old Style"/>
                                      <w:sz w:val="32"/>
                                      <w:szCs w:val="32"/>
                                      <w:lang w:val="pt-PT"/>
                                    </w:rPr>
                                    <w:t>de</w:t>
                                  </w:r>
                                  <w:proofErr w:type="gramEnd"/>
                                  <w:r w:rsidRPr="006F7C33">
                                    <w:rPr>
                                      <w:rFonts w:ascii="Bookman Old Style" w:hAnsi="Bookman Old Style"/>
                                      <w:sz w:val="32"/>
                                      <w:szCs w:val="32"/>
                                      <w:lang w:val="pt-PT"/>
                                    </w:rPr>
                                    <w:t xml:space="preserve"> Setembro será comemorado sob o lema: </w:t>
                                  </w:r>
                                  <w:r w:rsidRPr="006F7C33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32"/>
                                      <w:szCs w:val="32"/>
                                      <w:lang w:val="pt-PT"/>
                                    </w:rPr>
                                    <w:t>“Forças Armadas de Defesa de Moçambique, 54 Anos, Baluarte da Unidade Nacional, Paz e Desenvolvimento”</w:t>
                                  </w:r>
                                </w:p>
                                <w:p w:rsidR="006F7C33" w:rsidRPr="006F7C33" w:rsidRDefault="006F7C33" w:rsidP="006F7C3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  <w:lang w:val="pt-PT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7" type="#_x0000_t202" style="position:absolute;left:0;text-align:left;margin-left:246pt;margin-top:141.85pt;width:385.05pt;height:10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" filled="f" stroked="f">
                      <v:textbox>
                        <w:txbxContent>
                          <w:p w:rsidR="006F7C33" w:rsidRPr="006F7C33" w:rsidRDefault="006F7C33" w:rsidP="006F7C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6F7C33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pt-PT"/>
                              </w:rPr>
                              <w:t xml:space="preserve">25 </w:t>
                            </w:r>
                            <w:proofErr w:type="gramStart"/>
                            <w:r w:rsidRPr="006F7C33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pt-PT"/>
                              </w:rPr>
                              <w:t>de</w:t>
                            </w:r>
                            <w:proofErr w:type="gramEnd"/>
                            <w:r w:rsidRPr="006F7C33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pt-PT"/>
                              </w:rPr>
                              <w:t xml:space="preserve"> Setembro será comemorado sob o lema: </w:t>
                            </w:r>
                            <w:r w:rsidRPr="006F7C33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lang w:val="pt-PT"/>
                              </w:rPr>
                              <w:t>“Forças Armadas de Defesa de Moçambique, 54 Anos, Baluarte da Unidade Nacional, Paz e Desenvolvimento”</w:t>
                            </w:r>
                          </w:p>
                          <w:p w:rsidR="006F7C33" w:rsidRPr="006F7C33" w:rsidRDefault="006F7C33" w:rsidP="006F7C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pt-PT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042">
              <w:rPr>
                <w:rFonts w:ascii="Bookman Old Style" w:hAnsi="Bookman Old Style" w:cs="Arial"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 wp14:anchorId="364D3B68" wp14:editId="4BECC452">
                  <wp:extent cx="4657060" cy="5061098"/>
                  <wp:effectExtent l="0" t="0" r="0" b="6350"/>
                  <wp:docPr id="3" name="Imagem 3" descr="C:\Users\JUMA BONDE\Desktop\08034.000.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MA BONDE\Desktop\08034.000.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807" cy="507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9DF" w:rsidRDefault="002F19DF" w:rsidP="002F19DF">
      <w:pPr>
        <w:jc w:val="center"/>
        <w:rPr>
          <w:rFonts w:ascii="Bookman Old Style" w:hAnsi="Bookman Old Style"/>
          <w:b/>
          <w:sz w:val="40"/>
          <w:szCs w:val="40"/>
          <w:lang w:val="pt-PT"/>
        </w:rPr>
        <w:sectPr w:rsidR="002F19DF" w:rsidSect="000661A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comgrelha"/>
        <w:tblpPr w:leftFromText="141" w:rightFromText="141" w:vertAnchor="text" w:horzAnchor="margin" w:tblpY="87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2F19DF" w:rsidTr="00387B29">
        <w:tc>
          <w:tcPr>
            <w:tcW w:w="4503" w:type="dxa"/>
          </w:tcPr>
          <w:p w:rsidR="002F19DF" w:rsidRDefault="002F19DF" w:rsidP="00387B29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Correio </w:t>
            </w:r>
            <w:r w:rsidR="00A7196F">
              <w:rPr>
                <w:sz w:val="20"/>
                <w:szCs w:val="20"/>
                <w:lang w:val="pt-PT"/>
              </w:rPr>
              <w:t>Electrónico</w:t>
            </w:r>
            <w:r>
              <w:rPr>
                <w:sz w:val="20"/>
                <w:szCs w:val="20"/>
                <w:lang w:val="pt-PT"/>
              </w:rPr>
              <w:t>: dpczmico@gmail.com</w:t>
            </w:r>
          </w:p>
        </w:tc>
        <w:tc>
          <w:tcPr>
            <w:tcW w:w="283" w:type="dxa"/>
          </w:tcPr>
          <w:p w:rsidR="002F19DF" w:rsidRDefault="002F19DF" w:rsidP="00387B29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2F19DF" w:rsidRDefault="002F19DF" w:rsidP="00387B29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Av. 1 de Julho, prédio </w:t>
            </w:r>
            <w:proofErr w:type="spellStart"/>
            <w:r>
              <w:rPr>
                <w:sz w:val="20"/>
                <w:szCs w:val="20"/>
                <w:lang w:val="pt-PT"/>
              </w:rPr>
              <w:t>Saratoga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1º andar esquerda</w:t>
            </w:r>
          </w:p>
        </w:tc>
      </w:tr>
      <w:tr w:rsidR="002F19DF" w:rsidTr="00387B29">
        <w:tc>
          <w:tcPr>
            <w:tcW w:w="4503" w:type="dxa"/>
          </w:tcPr>
          <w:p w:rsidR="002F19DF" w:rsidRDefault="002F19DF" w:rsidP="00387B29">
            <w:pPr>
              <w:jc w:val="both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Facebook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: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Dir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Prov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Comb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- Zambézia</w:t>
            </w:r>
          </w:p>
        </w:tc>
        <w:tc>
          <w:tcPr>
            <w:tcW w:w="283" w:type="dxa"/>
          </w:tcPr>
          <w:p w:rsidR="002F19DF" w:rsidRDefault="002F19DF" w:rsidP="00387B29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2F19DF" w:rsidRDefault="00795FB5" w:rsidP="00387B29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6ª Edição, semana de 10</w:t>
            </w:r>
            <w:r w:rsidR="006F7C33">
              <w:rPr>
                <w:sz w:val="20"/>
                <w:szCs w:val="20"/>
                <w:lang w:val="pt-PT"/>
              </w:rPr>
              <w:t>/09 à 23</w:t>
            </w:r>
            <w:r w:rsidR="002F19DF">
              <w:rPr>
                <w:sz w:val="20"/>
                <w:szCs w:val="20"/>
                <w:lang w:val="pt-PT"/>
              </w:rPr>
              <w:t>/09 de 2018</w:t>
            </w:r>
          </w:p>
        </w:tc>
      </w:tr>
    </w:tbl>
    <w:p w:rsidR="002F19DF" w:rsidRDefault="002F19DF" w:rsidP="002F19DF">
      <w:pPr>
        <w:jc w:val="both"/>
        <w:rPr>
          <w:rFonts w:ascii="Bookman Old Style" w:hAnsi="Bookman Old Style"/>
          <w:sz w:val="20"/>
          <w:szCs w:val="20"/>
          <w:lang w:val="pt-PT"/>
        </w:rPr>
        <w:sectPr w:rsidR="002F19DF" w:rsidSect="000661A3">
          <w:type w:val="continuous"/>
          <w:pgSz w:w="11906" w:h="16838"/>
          <w:pgMar w:top="1418" w:right="1701" w:bottom="1418" w:left="1701" w:header="709" w:footer="709" w:gutter="0"/>
          <w:cols w:num="3" w:space="708"/>
          <w:docGrid w:linePitch="360"/>
        </w:sectPr>
      </w:pPr>
    </w:p>
    <w:p w:rsidR="002F19DF" w:rsidRPr="004148A3" w:rsidRDefault="002F19DF" w:rsidP="002F19DF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  <w:sectPr w:rsidR="002F19DF" w:rsidRPr="004148A3" w:rsidSect="000661A3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F19DF" w:rsidRDefault="002F19DF" w:rsidP="008C13AF"/>
    <w:sectPr w:rsidR="002F19DF" w:rsidSect="002F19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3"/>
    <w:rsid w:val="000A6AA4"/>
    <w:rsid w:val="00164617"/>
    <w:rsid w:val="001A47C3"/>
    <w:rsid w:val="001E1551"/>
    <w:rsid w:val="00281201"/>
    <w:rsid w:val="002B3042"/>
    <w:rsid w:val="002F19DF"/>
    <w:rsid w:val="003479EB"/>
    <w:rsid w:val="00367535"/>
    <w:rsid w:val="00435C18"/>
    <w:rsid w:val="0044223C"/>
    <w:rsid w:val="00462294"/>
    <w:rsid w:val="005746F3"/>
    <w:rsid w:val="00577F2F"/>
    <w:rsid w:val="00591864"/>
    <w:rsid w:val="005E5E59"/>
    <w:rsid w:val="00616251"/>
    <w:rsid w:val="00691868"/>
    <w:rsid w:val="006F7C33"/>
    <w:rsid w:val="00763A55"/>
    <w:rsid w:val="00765D03"/>
    <w:rsid w:val="00795FB5"/>
    <w:rsid w:val="007A4EC3"/>
    <w:rsid w:val="007D366F"/>
    <w:rsid w:val="008C13AF"/>
    <w:rsid w:val="00922C0B"/>
    <w:rsid w:val="00A7196F"/>
    <w:rsid w:val="00E53C54"/>
    <w:rsid w:val="00EA4D91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19DF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19DF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8392-73DD-4387-91EF-0832E55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2018-09-24T09:20:00Z</cp:lastPrinted>
  <dcterms:created xsi:type="dcterms:W3CDTF">2018-09-18T05:48:00Z</dcterms:created>
  <dcterms:modified xsi:type="dcterms:W3CDTF">2018-09-26T11:15:00Z</dcterms:modified>
</cp:coreProperties>
</file>